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26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kern w:val="0"/>
          <w:sz w:val="28"/>
          <w:szCs w:val="28"/>
        </w:rPr>
        <w:t>职业教育信息化标杆学校</w:t>
      </w: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监测指标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（高等职业教育版）</w:t>
      </w:r>
    </w:p>
    <w:tbl>
      <w:tblPr>
        <w:tblStyle w:val="7"/>
        <w:tblW w:w="138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2409"/>
        <w:gridCol w:w="4253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bookmarkStart w:id="0" w:name="_Hlk134430165"/>
            <w:r>
              <w:rPr>
                <w:rFonts w:hint="eastAsia" w:ascii="黑体" w:hAnsi="黑体" w:eastAsia="黑体" w:cs="宋体"/>
                <w:kern w:val="0"/>
                <w:szCs w:val="21"/>
              </w:rPr>
              <w:t>评定维度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主场景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子场景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场景说明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关键指标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师生发展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学生发展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学生了解培养过程</w:t>
            </w:r>
          </w:p>
        </w:tc>
        <w:tc>
          <w:tcPr>
            <w:tcW w:w="4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数字化支持学生了解自身的培养要求与进展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了解自己的培养要求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学生能了解自己的培养进展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学生获取就业服务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数字化支持学生获取与自身相关的就业服务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学生能获取学校提供的与自身相关的就业信息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学生查看个人画像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为学生提供数字画像，支持全方位、全过程的学生个人发展评价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学生能获取自己的整体画像</w:t>
            </w:r>
          </w:p>
        </w:tc>
      </w:tr>
      <w:tr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教师发展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教师参与发展活动</w:t>
            </w:r>
          </w:p>
        </w:tc>
        <w:tc>
          <w:tcPr>
            <w:tcW w:w="4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数字化支持教师参与党建、教研培训、对外交流等教师发展活动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教师能获取参加的党建活动信息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教师能获取参加的教研培训活动信息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教师能获取科研/教研项目信息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教师能获取参加的对外交流活动信息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教师参与校企合作活动</w:t>
            </w:r>
          </w:p>
        </w:tc>
        <w:tc>
          <w:tcPr>
            <w:tcW w:w="42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数字化支持教师参与校企合作活动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教师能维护去企业兼职的信息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教师能参与校企合作项目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教师能获取参加的企业实践活动信息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教师查看个人画像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为教师提供数字画像，支持全方位、全过程的教师个人发展评价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教师能获取自己的整体画像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教育教学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产教融合办学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专业改造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专业数字化改造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学校能根据行业数字化人才需求调整培养方案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专业设置与调整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数字化支持专业设置与动态调整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学校能根据产业发展数据动态调整专业设置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学生学习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学生思政学习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数字化支持学生思政学习活动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学生能获取参加的思政教育活动信息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学生课程学习</w:t>
            </w:r>
          </w:p>
        </w:tc>
        <w:tc>
          <w:tcPr>
            <w:tcW w:w="4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数字化支持学生课堂、图书馆、线上等多种环境下的课程自主学习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学生能通过网络教学平台进行线上学习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学生能在智慧教室中参与课堂学习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学生能获取图书馆借阅信息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学生能访问数字图书馆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学生进行实验实训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学生借助虚拟仿真技术进行实验实训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学生能借助仿真实训软件进行实验实训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学生进行岗位实习</w:t>
            </w:r>
          </w:p>
        </w:tc>
        <w:tc>
          <w:tcPr>
            <w:tcW w:w="4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数字化支持学生获取岗位实习信息、进行实习交流及撰写实习总结报告等岗位实习活动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学生能获取岗位实习信息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学生能参与实习交流和分享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学生能撰写实习总结报告 </w:t>
            </w:r>
          </w:p>
        </w:tc>
      </w:tr>
      <w:tr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学生参与实践活动</w:t>
            </w:r>
          </w:p>
        </w:tc>
        <w:tc>
          <w:tcPr>
            <w:tcW w:w="4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数字化支持学生参与校内赛事、获取职业类证书等实践活动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学生能获取校内各种赛事活动信息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学生能获取自己的技能电子证书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学生处理学习事务</w:t>
            </w:r>
          </w:p>
        </w:tc>
        <w:tc>
          <w:tcPr>
            <w:tcW w:w="4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数字化支持学生获取课表、打印成绩单等学习事务处理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学生能获取每日课表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学生能自主选课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学生能自助打印成绩单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教师教学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教师思政教学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数字化支持教师思政教学活动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教师能获取参与的思政教学活动信息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教师课程教学</w:t>
            </w:r>
          </w:p>
        </w:tc>
        <w:tc>
          <w:tcPr>
            <w:tcW w:w="42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数字化支持教师教法改革、内容调整及资源推介，实现课堂、线上等环境下的差异化教学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教师能在网络教学平台上开展混合教学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教师能在数字化教室进行课堂教学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教师能进行岗课赛证融通的课程教学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教师实训教学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教师借助虚拟仿真技术开展实训教学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教师能应用虚拟仿真技术开展实训教学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教师开发与应用数字资源</w:t>
            </w:r>
          </w:p>
        </w:tc>
        <w:tc>
          <w:tcPr>
            <w:tcW w:w="42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教师开发和应用数字教材及数字学习资源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教师能开发数字教材及资源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教师能应用数字教材及资源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在国家智慧教育平台上共享教学资源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教师获取教学评价信息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数字化支持教师获取教学评价信息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教师能获取课程的评教结果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管理服务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学生生活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学生离校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数字化支持学生办理离校手续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学生能自助办理离校手续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学生心理咨询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数字化支持学生申请心理咨询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学生能预约心理咨询服务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学生申请奖助贷补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数字化支持学生申请奖助贷补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学生能申请奖助贷补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教师事务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教师参与人事考核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数字化支持教师的考核评价，包括人事相关的年度考核、聘期考核等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教师能参与年度考核</w:t>
            </w:r>
          </w:p>
        </w:tc>
      </w:tr>
      <w:tr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教师获取财务与采购信息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数字化支持教师获取财务与采购信息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教师能获取科研经费信息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教师获取资产信息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数字化支持教师获取资产信息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教师能获取所使用的资产信息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信息化管理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统一身份认证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应用系统实现统一身份认证与单点登录服务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校内人员能通过统一身份认证与单点登录获取信息服务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数据治理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利用大数据中心管理学校数据并与国家数据平台对接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数据管理人员管理大数据中心集成的数据和数据调用接口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教学督导</w:t>
            </w:r>
          </w:p>
        </w:tc>
        <w:tc>
          <w:tcPr>
            <w:tcW w:w="42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数字化支持教学督导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教学督导员能进行视频巡课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教学督导员能进行课堂巡课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信息化成果管理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管理学校获得的信息化成果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校内人员能获取学校获得的信息化成果与奖励信息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公共服务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一卡通服务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校内人员使用校园一卡通服务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校内人员能使用一卡通在校内消费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一站式服务大厅</w:t>
            </w:r>
          </w:p>
        </w:tc>
        <w:tc>
          <w:tcPr>
            <w:tcW w:w="4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为校内人员提供申请开具证明、报销发票等方面的一站式在线服务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校内人员能在线开具相关证明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校内人员能在线报销各类发票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信息发布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数字化支持学校对外发布各类信息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校内外人员能获取学校发布的各类动态信息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27" w:rightChars="13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校园服务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故障报修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数字化支持校内人员故障报修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校内人员能在线报修生活服务设施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服务预约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数字化支持的校内人员生活服务预约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校内人员能网上预约场馆</w:t>
            </w:r>
          </w:p>
        </w:tc>
      </w:tr>
      <w:tr>
        <w:trPr>
          <w:trHeight w:val="360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支撑条件与网络安全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校园管理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校园网络管理</w:t>
            </w:r>
          </w:p>
        </w:tc>
        <w:tc>
          <w:tcPr>
            <w:tcW w:w="4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校园网络运维与安全管理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校内人员能使用校园网络访问校外网站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校内人员能通过用户认证登录校园网络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网络安全人员能监控校园网络攻击</w:t>
            </w:r>
          </w:p>
        </w:tc>
      </w:tr>
      <w:tr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教学环境管理</w:t>
            </w:r>
          </w:p>
        </w:tc>
        <w:tc>
          <w:tcPr>
            <w:tcW w:w="4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数字化教学环境管理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I</w:t>
            </w:r>
            <w:r>
              <w:rPr>
                <w:rFonts w:ascii="宋体" w:hAnsi="宋体" w:cs="宋体"/>
                <w:kern w:val="0"/>
                <w:szCs w:val="21"/>
              </w:rPr>
              <w:t>T</w:t>
            </w:r>
            <w:r>
              <w:rPr>
                <w:rFonts w:hint="eastAsia" w:ascii="宋体" w:hAnsi="宋体" w:cs="宋体"/>
                <w:kern w:val="0"/>
                <w:szCs w:val="21"/>
              </w:rPr>
              <w:t>运维人员能管理多媒体教室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I</w:t>
            </w:r>
            <w:r>
              <w:rPr>
                <w:rFonts w:ascii="宋体" w:hAnsi="宋体" w:cs="宋体"/>
                <w:kern w:val="0"/>
                <w:szCs w:val="21"/>
              </w:rPr>
              <w:t>T</w:t>
            </w:r>
            <w:r>
              <w:rPr>
                <w:rFonts w:hint="eastAsia" w:ascii="宋体" w:hAnsi="宋体" w:cs="宋体"/>
                <w:kern w:val="0"/>
                <w:szCs w:val="21"/>
              </w:rPr>
              <w:t>运维人员能管理数字实训室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校园安全及能源管理</w:t>
            </w:r>
          </w:p>
        </w:tc>
        <w:tc>
          <w:tcPr>
            <w:tcW w:w="4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数字化支持校园安全及能源管理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I</w:t>
            </w:r>
            <w:r>
              <w:rPr>
                <w:rFonts w:ascii="宋体" w:hAnsi="宋体" w:cs="宋体"/>
                <w:kern w:val="0"/>
                <w:szCs w:val="21"/>
              </w:rPr>
              <w:t>T</w:t>
            </w:r>
            <w:r>
              <w:rPr>
                <w:rFonts w:hint="eastAsia" w:ascii="宋体" w:hAnsi="宋体" w:cs="宋体"/>
                <w:kern w:val="0"/>
                <w:szCs w:val="21"/>
              </w:rPr>
              <w:t>运维人员能管理校园设施设备的运行状态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校内人员能通过刷卡进出门禁</w:t>
            </w:r>
          </w:p>
        </w:tc>
      </w:tr>
      <w:bookmarkEnd w:id="0"/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br w:type="page"/>
      </w:r>
    </w:p>
    <w:p>
      <w:pPr>
        <w:spacing w:line="520" w:lineRule="exact"/>
        <w:ind w:right="26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kern w:val="0"/>
          <w:sz w:val="28"/>
          <w:szCs w:val="28"/>
        </w:rPr>
        <w:t>职业教育信息化标杆学校</w:t>
      </w: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监测指标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（中等职业教育版）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0"/>
        <w:gridCol w:w="2422"/>
        <w:gridCol w:w="4240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9" w:type="dxa"/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评定维度</w:t>
            </w:r>
          </w:p>
        </w:tc>
        <w:tc>
          <w:tcPr>
            <w:tcW w:w="1560" w:type="dxa"/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主场景</w:t>
            </w:r>
          </w:p>
        </w:tc>
        <w:tc>
          <w:tcPr>
            <w:tcW w:w="2422" w:type="dxa"/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子场景</w:t>
            </w:r>
          </w:p>
        </w:tc>
        <w:tc>
          <w:tcPr>
            <w:tcW w:w="4240" w:type="dxa"/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场景说明</w:t>
            </w:r>
          </w:p>
        </w:tc>
        <w:tc>
          <w:tcPr>
            <w:tcW w:w="4536" w:type="dxa"/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关键指标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师生发展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学生发展</w:t>
            </w:r>
          </w:p>
        </w:tc>
        <w:tc>
          <w:tcPr>
            <w:tcW w:w="242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学生获取就业服务</w:t>
            </w:r>
          </w:p>
        </w:tc>
        <w:tc>
          <w:tcPr>
            <w:tcW w:w="424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数字化支持学生获取与自身相关的就业服务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学生能获取学校提供的与自身相关的就业信息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2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学生查看个人画像</w:t>
            </w:r>
          </w:p>
        </w:tc>
        <w:tc>
          <w:tcPr>
            <w:tcW w:w="424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为学生提供数字画像，支持全方位、全过程的学生个人发展评价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学生能获取自己的整体画像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教师发展</w:t>
            </w:r>
          </w:p>
        </w:tc>
        <w:tc>
          <w:tcPr>
            <w:tcW w:w="2422" w:type="dxa"/>
            <w:vMerge w:val="restart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教师参与发展活动</w:t>
            </w:r>
          </w:p>
        </w:tc>
        <w:tc>
          <w:tcPr>
            <w:tcW w:w="4240" w:type="dxa"/>
            <w:vMerge w:val="restart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数字化支持教师参与党建、教研培训、对外交流等教师发展活动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教师能获取参加的党建活动信息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22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0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教师能获取参加的教研培训活动信息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2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教师参与校企合作活动</w:t>
            </w:r>
          </w:p>
        </w:tc>
        <w:tc>
          <w:tcPr>
            <w:tcW w:w="424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数字化支持教师参与校企合作活动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教师能获取参加的企业实践活动信息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2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教师查看个人画像</w:t>
            </w:r>
          </w:p>
        </w:tc>
        <w:tc>
          <w:tcPr>
            <w:tcW w:w="424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为教师提供数字画像，支持全方位、全过程的教师个人发展评价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教师能获取自己的整体画像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教育教学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产教融合办学</w:t>
            </w:r>
          </w:p>
        </w:tc>
        <w:tc>
          <w:tcPr>
            <w:tcW w:w="242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专业改造</w:t>
            </w:r>
          </w:p>
        </w:tc>
        <w:tc>
          <w:tcPr>
            <w:tcW w:w="424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专业数字化改造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学校能根据行业数字化人才需求调整培养方案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2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专业设置与调整</w:t>
            </w:r>
          </w:p>
        </w:tc>
        <w:tc>
          <w:tcPr>
            <w:tcW w:w="424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数字化支持专业设置与动态调整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学校能根据产业发展数据动态调整专业设置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学生学习</w:t>
            </w:r>
          </w:p>
        </w:tc>
        <w:tc>
          <w:tcPr>
            <w:tcW w:w="242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学生思政学习</w:t>
            </w:r>
          </w:p>
        </w:tc>
        <w:tc>
          <w:tcPr>
            <w:tcW w:w="424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数字化支持学生思政学习活动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学生能获取参加的思政教育活动信息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22" w:type="dxa"/>
            <w:vMerge w:val="restart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学生课程学习</w:t>
            </w:r>
          </w:p>
        </w:tc>
        <w:tc>
          <w:tcPr>
            <w:tcW w:w="4240" w:type="dxa"/>
            <w:vMerge w:val="restart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数字化支持学生课堂、图书馆、线上等多种环境下的课程自主学习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学生能通过网络教学平台进行线上学习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22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0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  <w:noWrap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学生能在智慧教室中参与课堂学习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2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学生进行实验实训</w:t>
            </w:r>
          </w:p>
        </w:tc>
        <w:tc>
          <w:tcPr>
            <w:tcW w:w="424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学生借助虚拟仿真技术进行实验实训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学生能借助仿真实训软件进行实验实训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22" w:type="dxa"/>
            <w:vMerge w:val="restart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学生进行岗位实习</w:t>
            </w:r>
          </w:p>
        </w:tc>
        <w:tc>
          <w:tcPr>
            <w:tcW w:w="4240" w:type="dxa"/>
            <w:vMerge w:val="restart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数字化支持学生获取岗位实习信息、进行实习交流及撰写实习总结报告等岗位实习活动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学生能获取岗位实习信息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22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0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学生能参与实习交流和分享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22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0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学生能撰写实习总结报告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22" w:type="dxa"/>
            <w:vMerge w:val="restart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学生参与实践活动</w:t>
            </w:r>
          </w:p>
        </w:tc>
        <w:tc>
          <w:tcPr>
            <w:tcW w:w="4240" w:type="dxa"/>
            <w:vMerge w:val="restart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数字化支持学生参与校内赛事、获取职业类证书等实践活动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学生能获取校内各种赛事活动信息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22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0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学生能获取自己的技能电子证书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22" w:type="dxa"/>
            <w:vMerge w:val="restart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学生处理学习事务</w:t>
            </w:r>
          </w:p>
        </w:tc>
        <w:tc>
          <w:tcPr>
            <w:tcW w:w="4240" w:type="dxa"/>
            <w:vMerge w:val="restart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数字化支持学生获取课表、打印成绩单等学习事务处理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学生能获取每日课表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22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0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学生能自主选课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22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0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学生能自助打印成绩单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教师教学</w:t>
            </w:r>
          </w:p>
        </w:tc>
        <w:tc>
          <w:tcPr>
            <w:tcW w:w="242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教师课程教学</w:t>
            </w:r>
          </w:p>
        </w:tc>
        <w:tc>
          <w:tcPr>
            <w:tcW w:w="424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数字化支持教师教法改革、内容调整及资源推介，实现课堂、线上等环境下的差异化教学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教师能在网络教学平台上开展混合教学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2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教师实训教学</w:t>
            </w:r>
          </w:p>
        </w:tc>
        <w:tc>
          <w:tcPr>
            <w:tcW w:w="424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教师借助虚拟仿真技术开展实训教学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教师能应用虚拟仿真技术开展实训教学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22" w:type="dxa"/>
            <w:vMerge w:val="restart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教师开发与应用数字资源</w:t>
            </w:r>
          </w:p>
        </w:tc>
        <w:tc>
          <w:tcPr>
            <w:tcW w:w="4240" w:type="dxa"/>
            <w:vMerge w:val="restart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教师开发和应用数字教材及数字学习资源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教师能开发数字教材及资源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22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0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教师能应用数字教材及资源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22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0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在国家智慧教育平台上共享教学资源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2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教师获取教学评价信息</w:t>
            </w:r>
          </w:p>
        </w:tc>
        <w:tc>
          <w:tcPr>
            <w:tcW w:w="424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数字化支持教师获取教学评价信息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教师能获取课程的评教结果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管理服务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学生生活</w:t>
            </w:r>
          </w:p>
        </w:tc>
        <w:tc>
          <w:tcPr>
            <w:tcW w:w="242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学生心理咨询</w:t>
            </w:r>
          </w:p>
        </w:tc>
        <w:tc>
          <w:tcPr>
            <w:tcW w:w="424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数字化支持学生申请心理咨询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学生能预约心理咨询服务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2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学生申请奖助贷补</w:t>
            </w:r>
          </w:p>
        </w:tc>
        <w:tc>
          <w:tcPr>
            <w:tcW w:w="424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数字化支持学生申请奖助贷补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学生能申请奖助贷补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教师事务</w:t>
            </w:r>
          </w:p>
        </w:tc>
        <w:tc>
          <w:tcPr>
            <w:tcW w:w="242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教师参与人事考核</w:t>
            </w:r>
          </w:p>
        </w:tc>
        <w:tc>
          <w:tcPr>
            <w:tcW w:w="424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数字化支持教师的考核评价，包括人事相关的年度考核、聘期考核等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教师能参与年度考核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信息化管理</w:t>
            </w:r>
          </w:p>
        </w:tc>
        <w:tc>
          <w:tcPr>
            <w:tcW w:w="242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统一身份认证</w:t>
            </w:r>
          </w:p>
        </w:tc>
        <w:tc>
          <w:tcPr>
            <w:tcW w:w="424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应用系统实现统一身份认证与单点登录服务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校内人员能通过统一身份认证与单点登录获取信息服务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2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数据治理</w:t>
            </w:r>
          </w:p>
        </w:tc>
        <w:tc>
          <w:tcPr>
            <w:tcW w:w="424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利用大数据中心管理学校数据并与国家数据平台对接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数据管理人员管理大数据中心集成的数据和数据调用接口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22" w:type="dxa"/>
            <w:vMerge w:val="restart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教学督导</w:t>
            </w:r>
          </w:p>
        </w:tc>
        <w:tc>
          <w:tcPr>
            <w:tcW w:w="4240" w:type="dxa"/>
            <w:vMerge w:val="restart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数字化支持教学督导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教学督导员能进行视频巡课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22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0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教学督导员能进行课堂巡课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2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信息化成果管理</w:t>
            </w:r>
          </w:p>
        </w:tc>
        <w:tc>
          <w:tcPr>
            <w:tcW w:w="424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管理学校获得的信息化成果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校内人员能获取学校获得的信息化成果与奖励信息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公共服务</w:t>
            </w:r>
          </w:p>
        </w:tc>
        <w:tc>
          <w:tcPr>
            <w:tcW w:w="242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一卡通服务</w:t>
            </w:r>
          </w:p>
        </w:tc>
        <w:tc>
          <w:tcPr>
            <w:tcW w:w="424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校内人员使用校园一卡通服务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校内人员能使用一卡通在校内消费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22" w:type="dxa"/>
            <w:vMerge w:val="restart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一站式服务大厅</w:t>
            </w:r>
          </w:p>
        </w:tc>
        <w:tc>
          <w:tcPr>
            <w:tcW w:w="4240" w:type="dxa"/>
            <w:vMerge w:val="restart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为校内人员提供申请开具证明、报销发票等方面的一站式在线服务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校内人员能在线开具相关证明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22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0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校内人员能在线报销各类发票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42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信息发布</w:t>
            </w:r>
          </w:p>
        </w:tc>
        <w:tc>
          <w:tcPr>
            <w:tcW w:w="424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数字化支持学校对外发布各类信息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校内外人员能获取各类动态信息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校园服务</w:t>
            </w:r>
          </w:p>
        </w:tc>
        <w:tc>
          <w:tcPr>
            <w:tcW w:w="242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故障报修</w:t>
            </w:r>
          </w:p>
        </w:tc>
        <w:tc>
          <w:tcPr>
            <w:tcW w:w="424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数字化支持校内人员故障报修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校内人员能在线报修生活服务设施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支撑条件与网络安全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校园管理</w:t>
            </w:r>
          </w:p>
        </w:tc>
        <w:tc>
          <w:tcPr>
            <w:tcW w:w="2422" w:type="dxa"/>
            <w:vMerge w:val="restart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校园网络管理</w:t>
            </w:r>
          </w:p>
        </w:tc>
        <w:tc>
          <w:tcPr>
            <w:tcW w:w="4240" w:type="dxa"/>
            <w:vMerge w:val="restart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校园网络运维与安全管理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校内人员能使用校园网络访问校外网站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</w:tcPr>
          <w:p/>
        </w:tc>
        <w:tc>
          <w:tcPr>
            <w:tcW w:w="1560" w:type="dxa"/>
            <w:vMerge w:val="continue"/>
          </w:tcPr>
          <w:p/>
        </w:tc>
        <w:tc>
          <w:tcPr>
            <w:tcW w:w="2422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0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校内人员能通过用户认证登录校园网络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</w:tcPr>
          <w:p/>
        </w:tc>
        <w:tc>
          <w:tcPr>
            <w:tcW w:w="1560" w:type="dxa"/>
            <w:vMerge w:val="continue"/>
          </w:tcPr>
          <w:p/>
        </w:tc>
        <w:tc>
          <w:tcPr>
            <w:tcW w:w="2422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0" w:type="dxa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网络安全人员能监控校园网络攻击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</w:tcPr>
          <w:p/>
        </w:tc>
        <w:tc>
          <w:tcPr>
            <w:tcW w:w="1560" w:type="dxa"/>
            <w:vMerge w:val="continue"/>
          </w:tcPr>
          <w:p/>
        </w:tc>
        <w:tc>
          <w:tcPr>
            <w:tcW w:w="242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教学环境管理</w:t>
            </w:r>
          </w:p>
        </w:tc>
        <w:tc>
          <w:tcPr>
            <w:tcW w:w="424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数字化教学环境管理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IT运维人员能管理数字实训室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29" w:type="dxa"/>
            <w:vMerge w:val="continue"/>
          </w:tcPr>
          <w:p/>
        </w:tc>
        <w:tc>
          <w:tcPr>
            <w:tcW w:w="1560" w:type="dxa"/>
            <w:vMerge w:val="continue"/>
          </w:tcPr>
          <w:p/>
        </w:tc>
        <w:tc>
          <w:tcPr>
            <w:tcW w:w="242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校园安全及能源管理</w:t>
            </w:r>
          </w:p>
        </w:tc>
        <w:tc>
          <w:tcPr>
            <w:tcW w:w="4240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数字化支持校园安全及能源管理</w:t>
            </w: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校内人员能</w:t>
            </w:r>
            <w:bookmarkStart w:id="1" w:name="_GoBack"/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>通过刷卡进出门禁</w:t>
            </w:r>
          </w:p>
        </w:tc>
      </w:tr>
    </w:tbl>
    <w:p>
      <w:pPr>
        <w:spacing w:line="520" w:lineRule="exact"/>
        <w:ind w:right="26"/>
        <w:rPr>
          <w:rFonts w:ascii="楷体" w:hAnsi="楷体" w:eastAsia="楷体"/>
        </w:rPr>
      </w:pPr>
    </w:p>
    <w:sectPr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wYzEyNDAzMGVlNzc3MmMxZmJkZDdhZTUxMzExM2IifQ=="/>
  </w:docVars>
  <w:rsids>
    <w:rsidRoot w:val="00F72074"/>
    <w:rsid w:val="00001617"/>
    <w:rsid w:val="00007BCD"/>
    <w:rsid w:val="000124E7"/>
    <w:rsid w:val="000157F2"/>
    <w:rsid w:val="00016F8F"/>
    <w:rsid w:val="00017A7A"/>
    <w:rsid w:val="00021A0F"/>
    <w:rsid w:val="00021B5D"/>
    <w:rsid w:val="00021F4D"/>
    <w:rsid w:val="000268EE"/>
    <w:rsid w:val="00040299"/>
    <w:rsid w:val="00042AC3"/>
    <w:rsid w:val="000510E0"/>
    <w:rsid w:val="00067247"/>
    <w:rsid w:val="00074080"/>
    <w:rsid w:val="00074A19"/>
    <w:rsid w:val="00084FA1"/>
    <w:rsid w:val="00090960"/>
    <w:rsid w:val="000A0C7B"/>
    <w:rsid w:val="000A25BB"/>
    <w:rsid w:val="000B44B5"/>
    <w:rsid w:val="000C74AA"/>
    <w:rsid w:val="000E55CB"/>
    <w:rsid w:val="000E7B17"/>
    <w:rsid w:val="00106B7A"/>
    <w:rsid w:val="00107A16"/>
    <w:rsid w:val="001237B9"/>
    <w:rsid w:val="0013282A"/>
    <w:rsid w:val="00134130"/>
    <w:rsid w:val="001349B6"/>
    <w:rsid w:val="001409F6"/>
    <w:rsid w:val="00142056"/>
    <w:rsid w:val="00144326"/>
    <w:rsid w:val="00152431"/>
    <w:rsid w:val="001550F6"/>
    <w:rsid w:val="00155D73"/>
    <w:rsid w:val="0015663B"/>
    <w:rsid w:val="001702D2"/>
    <w:rsid w:val="00171F93"/>
    <w:rsid w:val="00186786"/>
    <w:rsid w:val="001A19AC"/>
    <w:rsid w:val="001A2F30"/>
    <w:rsid w:val="001A4BD7"/>
    <w:rsid w:val="001A79A3"/>
    <w:rsid w:val="001C0962"/>
    <w:rsid w:val="001C7604"/>
    <w:rsid w:val="001F3410"/>
    <w:rsid w:val="001F4742"/>
    <w:rsid w:val="001F4FBA"/>
    <w:rsid w:val="001F5258"/>
    <w:rsid w:val="001F54B5"/>
    <w:rsid w:val="001F5BFA"/>
    <w:rsid w:val="002024D2"/>
    <w:rsid w:val="002120E4"/>
    <w:rsid w:val="002132C3"/>
    <w:rsid w:val="00215C89"/>
    <w:rsid w:val="0023164C"/>
    <w:rsid w:val="002367BA"/>
    <w:rsid w:val="00245008"/>
    <w:rsid w:val="002627BE"/>
    <w:rsid w:val="002631F1"/>
    <w:rsid w:val="00273B14"/>
    <w:rsid w:val="002964CE"/>
    <w:rsid w:val="002A1AE0"/>
    <w:rsid w:val="002A4383"/>
    <w:rsid w:val="002E6BA9"/>
    <w:rsid w:val="002F253B"/>
    <w:rsid w:val="003009D2"/>
    <w:rsid w:val="00310F41"/>
    <w:rsid w:val="00332952"/>
    <w:rsid w:val="00335A8F"/>
    <w:rsid w:val="003361BD"/>
    <w:rsid w:val="00347303"/>
    <w:rsid w:val="00351F6D"/>
    <w:rsid w:val="00367EF8"/>
    <w:rsid w:val="00383C18"/>
    <w:rsid w:val="003A1346"/>
    <w:rsid w:val="003A149E"/>
    <w:rsid w:val="003A30CD"/>
    <w:rsid w:val="003B2ADF"/>
    <w:rsid w:val="003B2BC6"/>
    <w:rsid w:val="003B5FE1"/>
    <w:rsid w:val="003C7C5F"/>
    <w:rsid w:val="003E6EEA"/>
    <w:rsid w:val="003F3966"/>
    <w:rsid w:val="00405885"/>
    <w:rsid w:val="00405D80"/>
    <w:rsid w:val="00416376"/>
    <w:rsid w:val="00427033"/>
    <w:rsid w:val="00435DF2"/>
    <w:rsid w:val="004415B5"/>
    <w:rsid w:val="00447B33"/>
    <w:rsid w:val="00452FA5"/>
    <w:rsid w:val="00465B20"/>
    <w:rsid w:val="00470424"/>
    <w:rsid w:val="0047684B"/>
    <w:rsid w:val="00477FFB"/>
    <w:rsid w:val="004827CF"/>
    <w:rsid w:val="00485965"/>
    <w:rsid w:val="00485AD3"/>
    <w:rsid w:val="00491D87"/>
    <w:rsid w:val="004964B7"/>
    <w:rsid w:val="004A75BD"/>
    <w:rsid w:val="004B5091"/>
    <w:rsid w:val="004E28D1"/>
    <w:rsid w:val="00502308"/>
    <w:rsid w:val="00511146"/>
    <w:rsid w:val="005147D5"/>
    <w:rsid w:val="00516AFE"/>
    <w:rsid w:val="00521B5A"/>
    <w:rsid w:val="00531545"/>
    <w:rsid w:val="00541F7C"/>
    <w:rsid w:val="00543C19"/>
    <w:rsid w:val="00544D9A"/>
    <w:rsid w:val="00545D11"/>
    <w:rsid w:val="005619A8"/>
    <w:rsid w:val="00566BE9"/>
    <w:rsid w:val="00571F0C"/>
    <w:rsid w:val="00580DED"/>
    <w:rsid w:val="00581860"/>
    <w:rsid w:val="0058695F"/>
    <w:rsid w:val="00590DBD"/>
    <w:rsid w:val="00592217"/>
    <w:rsid w:val="00592E78"/>
    <w:rsid w:val="0059541B"/>
    <w:rsid w:val="005A6E1C"/>
    <w:rsid w:val="005B62F5"/>
    <w:rsid w:val="005C3AAA"/>
    <w:rsid w:val="005E026D"/>
    <w:rsid w:val="005F25C2"/>
    <w:rsid w:val="005F2D3B"/>
    <w:rsid w:val="005F664A"/>
    <w:rsid w:val="006150FD"/>
    <w:rsid w:val="00620143"/>
    <w:rsid w:val="00621915"/>
    <w:rsid w:val="0062388C"/>
    <w:rsid w:val="00625F75"/>
    <w:rsid w:val="00626EB2"/>
    <w:rsid w:val="006423E0"/>
    <w:rsid w:val="006436FD"/>
    <w:rsid w:val="006465B4"/>
    <w:rsid w:val="0065146E"/>
    <w:rsid w:val="006521B2"/>
    <w:rsid w:val="00655E65"/>
    <w:rsid w:val="00671400"/>
    <w:rsid w:val="006758F9"/>
    <w:rsid w:val="00677F29"/>
    <w:rsid w:val="00684E91"/>
    <w:rsid w:val="00691C54"/>
    <w:rsid w:val="00691FC7"/>
    <w:rsid w:val="0069662E"/>
    <w:rsid w:val="006A439D"/>
    <w:rsid w:val="006A5D8D"/>
    <w:rsid w:val="006B531B"/>
    <w:rsid w:val="006E1255"/>
    <w:rsid w:val="006E72EF"/>
    <w:rsid w:val="006F2B71"/>
    <w:rsid w:val="00701972"/>
    <w:rsid w:val="00704CD8"/>
    <w:rsid w:val="0072251D"/>
    <w:rsid w:val="00724C03"/>
    <w:rsid w:val="0074116E"/>
    <w:rsid w:val="00743CA7"/>
    <w:rsid w:val="0075131C"/>
    <w:rsid w:val="007664F8"/>
    <w:rsid w:val="00772370"/>
    <w:rsid w:val="0077718A"/>
    <w:rsid w:val="00782D87"/>
    <w:rsid w:val="00786AAF"/>
    <w:rsid w:val="007911C5"/>
    <w:rsid w:val="00793426"/>
    <w:rsid w:val="007A0C65"/>
    <w:rsid w:val="007A48EF"/>
    <w:rsid w:val="007B5ED3"/>
    <w:rsid w:val="007B7D57"/>
    <w:rsid w:val="007C19DA"/>
    <w:rsid w:val="007E5B9D"/>
    <w:rsid w:val="008041AC"/>
    <w:rsid w:val="00821BC7"/>
    <w:rsid w:val="00822109"/>
    <w:rsid w:val="008307E1"/>
    <w:rsid w:val="00831449"/>
    <w:rsid w:val="00832EB1"/>
    <w:rsid w:val="00834CA7"/>
    <w:rsid w:val="00841392"/>
    <w:rsid w:val="0084160C"/>
    <w:rsid w:val="00841A42"/>
    <w:rsid w:val="0084279E"/>
    <w:rsid w:val="00844BED"/>
    <w:rsid w:val="00862DDB"/>
    <w:rsid w:val="0086432B"/>
    <w:rsid w:val="00865D5C"/>
    <w:rsid w:val="0088687A"/>
    <w:rsid w:val="00886C87"/>
    <w:rsid w:val="008924DA"/>
    <w:rsid w:val="008A483B"/>
    <w:rsid w:val="008A76BF"/>
    <w:rsid w:val="008B6B17"/>
    <w:rsid w:val="008C395B"/>
    <w:rsid w:val="008F2625"/>
    <w:rsid w:val="00901140"/>
    <w:rsid w:val="00904DA0"/>
    <w:rsid w:val="009119EC"/>
    <w:rsid w:val="009154AB"/>
    <w:rsid w:val="009173DE"/>
    <w:rsid w:val="00922BF9"/>
    <w:rsid w:val="00926B72"/>
    <w:rsid w:val="009529EB"/>
    <w:rsid w:val="009672B4"/>
    <w:rsid w:val="009877F1"/>
    <w:rsid w:val="009A44AE"/>
    <w:rsid w:val="009A64F6"/>
    <w:rsid w:val="009C4FC2"/>
    <w:rsid w:val="009D4858"/>
    <w:rsid w:val="009D581D"/>
    <w:rsid w:val="009E4E68"/>
    <w:rsid w:val="009F10CC"/>
    <w:rsid w:val="00A1702D"/>
    <w:rsid w:val="00A177F0"/>
    <w:rsid w:val="00A300F9"/>
    <w:rsid w:val="00A33C6F"/>
    <w:rsid w:val="00A353D4"/>
    <w:rsid w:val="00A35BC6"/>
    <w:rsid w:val="00A40922"/>
    <w:rsid w:val="00A42743"/>
    <w:rsid w:val="00A52B03"/>
    <w:rsid w:val="00A5568B"/>
    <w:rsid w:val="00A57BEE"/>
    <w:rsid w:val="00A61843"/>
    <w:rsid w:val="00A74213"/>
    <w:rsid w:val="00A85879"/>
    <w:rsid w:val="00A9062F"/>
    <w:rsid w:val="00A91E69"/>
    <w:rsid w:val="00A94951"/>
    <w:rsid w:val="00AA429E"/>
    <w:rsid w:val="00AB1974"/>
    <w:rsid w:val="00AB7DCF"/>
    <w:rsid w:val="00AC163C"/>
    <w:rsid w:val="00AC4967"/>
    <w:rsid w:val="00AC50DF"/>
    <w:rsid w:val="00AC6042"/>
    <w:rsid w:val="00AC6225"/>
    <w:rsid w:val="00AC7F77"/>
    <w:rsid w:val="00AD1CD6"/>
    <w:rsid w:val="00AD284E"/>
    <w:rsid w:val="00AD568A"/>
    <w:rsid w:val="00AE2BF6"/>
    <w:rsid w:val="00AF03D9"/>
    <w:rsid w:val="00AF7E99"/>
    <w:rsid w:val="00B06517"/>
    <w:rsid w:val="00B22E2F"/>
    <w:rsid w:val="00B36083"/>
    <w:rsid w:val="00B534BE"/>
    <w:rsid w:val="00B53DA4"/>
    <w:rsid w:val="00B61C4B"/>
    <w:rsid w:val="00B644C4"/>
    <w:rsid w:val="00B666C8"/>
    <w:rsid w:val="00B6762F"/>
    <w:rsid w:val="00B90858"/>
    <w:rsid w:val="00B9798D"/>
    <w:rsid w:val="00BA5AE3"/>
    <w:rsid w:val="00BD1B36"/>
    <w:rsid w:val="00BF567E"/>
    <w:rsid w:val="00C01B63"/>
    <w:rsid w:val="00C05B9E"/>
    <w:rsid w:val="00C1710E"/>
    <w:rsid w:val="00C233FC"/>
    <w:rsid w:val="00C4030A"/>
    <w:rsid w:val="00C40672"/>
    <w:rsid w:val="00C44507"/>
    <w:rsid w:val="00C474F3"/>
    <w:rsid w:val="00C555AA"/>
    <w:rsid w:val="00C62194"/>
    <w:rsid w:val="00C626A5"/>
    <w:rsid w:val="00C72C19"/>
    <w:rsid w:val="00C73ABA"/>
    <w:rsid w:val="00C911CD"/>
    <w:rsid w:val="00C91329"/>
    <w:rsid w:val="00C92BAE"/>
    <w:rsid w:val="00C94137"/>
    <w:rsid w:val="00CA4696"/>
    <w:rsid w:val="00CA67B0"/>
    <w:rsid w:val="00CA6813"/>
    <w:rsid w:val="00CB553E"/>
    <w:rsid w:val="00CC21BC"/>
    <w:rsid w:val="00CE210D"/>
    <w:rsid w:val="00CE45F4"/>
    <w:rsid w:val="00CF589A"/>
    <w:rsid w:val="00CF5B63"/>
    <w:rsid w:val="00CF6B37"/>
    <w:rsid w:val="00CF7FD2"/>
    <w:rsid w:val="00D06508"/>
    <w:rsid w:val="00D176E8"/>
    <w:rsid w:val="00D207C2"/>
    <w:rsid w:val="00D42438"/>
    <w:rsid w:val="00D4724A"/>
    <w:rsid w:val="00D478C3"/>
    <w:rsid w:val="00D51BEF"/>
    <w:rsid w:val="00D54123"/>
    <w:rsid w:val="00D57837"/>
    <w:rsid w:val="00D602DB"/>
    <w:rsid w:val="00D61461"/>
    <w:rsid w:val="00D71301"/>
    <w:rsid w:val="00D72AB6"/>
    <w:rsid w:val="00D75562"/>
    <w:rsid w:val="00D8058D"/>
    <w:rsid w:val="00D809A4"/>
    <w:rsid w:val="00D82A3C"/>
    <w:rsid w:val="00D868AB"/>
    <w:rsid w:val="00DA3803"/>
    <w:rsid w:val="00DA4981"/>
    <w:rsid w:val="00DB37E3"/>
    <w:rsid w:val="00DC0928"/>
    <w:rsid w:val="00DC2055"/>
    <w:rsid w:val="00DC3BCB"/>
    <w:rsid w:val="00DE4A1A"/>
    <w:rsid w:val="00DF586F"/>
    <w:rsid w:val="00E03734"/>
    <w:rsid w:val="00E111E4"/>
    <w:rsid w:val="00E11320"/>
    <w:rsid w:val="00E14931"/>
    <w:rsid w:val="00E1764C"/>
    <w:rsid w:val="00E1765C"/>
    <w:rsid w:val="00E22F03"/>
    <w:rsid w:val="00E22FA9"/>
    <w:rsid w:val="00E268A4"/>
    <w:rsid w:val="00E3427C"/>
    <w:rsid w:val="00E447C4"/>
    <w:rsid w:val="00E4574A"/>
    <w:rsid w:val="00E4590C"/>
    <w:rsid w:val="00E53254"/>
    <w:rsid w:val="00E54E78"/>
    <w:rsid w:val="00E66284"/>
    <w:rsid w:val="00E73F20"/>
    <w:rsid w:val="00E8339F"/>
    <w:rsid w:val="00E8435D"/>
    <w:rsid w:val="00E9310E"/>
    <w:rsid w:val="00EA003B"/>
    <w:rsid w:val="00EB270B"/>
    <w:rsid w:val="00EB7274"/>
    <w:rsid w:val="00EC148B"/>
    <w:rsid w:val="00ED3FF3"/>
    <w:rsid w:val="00ED4A12"/>
    <w:rsid w:val="00ED4E64"/>
    <w:rsid w:val="00ED70B0"/>
    <w:rsid w:val="00EE1CE4"/>
    <w:rsid w:val="00EE2851"/>
    <w:rsid w:val="00EE36B5"/>
    <w:rsid w:val="00EE4214"/>
    <w:rsid w:val="00EE5BC4"/>
    <w:rsid w:val="00EF3C36"/>
    <w:rsid w:val="00F11446"/>
    <w:rsid w:val="00F13502"/>
    <w:rsid w:val="00F2684D"/>
    <w:rsid w:val="00F406BC"/>
    <w:rsid w:val="00F45259"/>
    <w:rsid w:val="00F60AEB"/>
    <w:rsid w:val="00F663BC"/>
    <w:rsid w:val="00F72074"/>
    <w:rsid w:val="00F733A2"/>
    <w:rsid w:val="00F919A1"/>
    <w:rsid w:val="00FB4526"/>
    <w:rsid w:val="00FB4F41"/>
    <w:rsid w:val="00FB783D"/>
    <w:rsid w:val="00FC5D0D"/>
    <w:rsid w:val="00FD1ED2"/>
    <w:rsid w:val="00FD28BE"/>
    <w:rsid w:val="00FD3BB7"/>
    <w:rsid w:val="00FD5BD9"/>
    <w:rsid w:val="00FE6C0F"/>
    <w:rsid w:val="08504AAE"/>
    <w:rsid w:val="2CB27313"/>
    <w:rsid w:val="55A92695"/>
    <w:rsid w:val="5DE6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link w:val="12"/>
    <w:qFormat/>
    <w:uiPriority w:val="34"/>
    <w:pPr>
      <w:ind w:firstLine="420" w:firstLineChars="200"/>
    </w:pPr>
  </w:style>
  <w:style w:type="character" w:customStyle="1" w:styleId="12">
    <w:name w:val="列表段落 字符"/>
    <w:link w:val="11"/>
    <w:qFormat/>
    <w:locked/>
    <w:uiPriority w:val="34"/>
    <w:rPr>
      <w:rFonts w:ascii="Calibri" w:hAnsi="Calibri" w:eastAsia="宋体" w:cs="Times New Roman"/>
    </w:rPr>
  </w:style>
  <w:style w:type="character" w:customStyle="1" w:styleId="13">
    <w:name w:val="页眉 字符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批注文字 字符"/>
    <w:basedOn w:val="9"/>
    <w:link w:val="2"/>
    <w:qFormat/>
    <w:uiPriority w:val="99"/>
    <w:rPr>
      <w:rFonts w:ascii="Calibri" w:hAnsi="Calibri" w:eastAsia="宋体" w:cs="Times New Roman"/>
    </w:rPr>
  </w:style>
  <w:style w:type="character" w:customStyle="1" w:styleId="16">
    <w:name w:val="批注主题 字符"/>
    <w:basedOn w:val="15"/>
    <w:link w:val="6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7">
    <w:name w:val="批注框文本 字符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3435</Words>
  <Characters>3439</Characters>
  <Lines>31</Lines>
  <Paragraphs>8</Paragraphs>
  <TotalTime>0</TotalTime>
  <ScaleCrop>false</ScaleCrop>
  <LinksUpToDate>false</LinksUpToDate>
  <CharactersWithSpaces>3460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2023-05-17T01:42:00Z</dcterms:created>
  <dc:creator>周潜</dc:creator>
  <cp:lastModifiedBy>Lry</cp:lastModifiedBy>
  <cp:lastPrinted>2023-04-11T00:55:00Z</cp:lastPrinted>
  <dcterms:modified xsi:type="dcterms:W3CDTF">2023-07-13T17:37:50Z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96903ECCF77E430FBA60C7CE7091EBAA_13</vt:lpwstr>
  </property>
</Properties>
</file>